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Zorg- of omgangsregeling — invulbaar voorbeeld</w:t>
      </w:r>
    </w:p>
    <w:p>
      <w:pPr>
        <w:pStyle w:val="Heading1"/>
      </w:pPr>
      <w:r>
        <w:t>Gebruik</w:t>
      </w:r>
    </w:p>
    <w:p>
      <w:pPr>
        <w:widowControl/>
      </w:pPr>
      <w:r>
        <w:t>Werkdocument voor een concrete contactregeling. Controleer gezag, bestaande beschikkingen en veiligheid. Een handtekening onder dit model wijzigt niet automatisch een bestaande rechterlijke beslissing. Vul alle velden in en laat de uitwerking beoordelen.</w:t>
      </w:r>
    </w:p>
    <w:p>
      <w:pPr>
        <w:pStyle w:val="Heading1"/>
      </w:pPr>
      <w:r>
        <w:t>1. Betrokkenen en juridisch kader</w:t>
      </w:r>
    </w:p>
    <w:p>
      <w:pPr>
        <w:widowControl/>
      </w:pPr>
      <w:r>
        <w:t>Ouder A: [naam]</w:t>
        <w:br/>
        <w:t>Ouder B: [naam]</w:t>
        <w:br/>
        <w:t>Kind(eren): [naam en geboortedatum]</w:t>
        <w:br/>
        <w:t>Gezag: [wie heeft gezag]</w:t>
        <w:br/>
        <w:t>Bestaande regeling/beschikking: [datum en inhoud]</w:t>
        <w:br/>
        <w:t>Doel: [nieuwe afspraak / wijziging / praktische uitvoering].</w:t>
      </w:r>
    </w:p>
    <w:p>
      <w:pPr>
        <w:pStyle w:val="Heading1"/>
      </w:pPr>
      <w:r>
        <w:t>2. Gewoon rooster</w:t>
      </w:r>
    </w:p>
    <w:p>
      <w:pPr>
        <w:widowControl/>
      </w:pPr>
      <w:r>
        <w:t>Kind(eren) verblijven bij ouder A: [dagen en tijden].</w:t>
        <w:br/>
        <w:t>Kind(eren) verblijven bij ouder B: [dagen en tijden].</w:t>
        <w:br/>
        <w:t>De regeling start op: [datum].</w:t>
        <w:br/>
        <w:t>Halen en brengen: [wie, waar en wanneer].</w:t>
        <w:br/>
        <w:t>Reiskosten: [verdeling].</w:t>
        <w:br/>
        <w:t>Tijdens de schooldag vindt overdracht plaats via: [afspraak].</w:t>
      </w:r>
    </w:p>
    <w:p>
      <w:pPr>
        <w:pStyle w:val="Heading1"/>
      </w:pPr>
      <w:r>
        <w:t>3. Vakanties, feestdagen en verjaardagen</w:t>
      </w:r>
    </w:p>
    <w:p>
      <w:pPr>
        <w:widowControl/>
      </w:pPr>
      <w:r>
        <w:t>Verdeling schoolvakanties: [afspraak per vakantie]</w:t>
        <w:br/>
        <w:t>Even en oneven jaren: [duidelijke verdeling]</w:t>
        <w:br/>
        <w:t>Feestdagen en verjaardagen: [dagen en tijden]</w:t>
        <w:br/>
        <w:t>Voorrang op gewoon rooster: [afspraak]</w:t>
        <w:br/>
        <w:t>Uiterste datum voor vakantieoverleg: [datum].</w:t>
      </w:r>
    </w:p>
    <w:p>
      <w:pPr>
        <w:pStyle w:val="Heading1"/>
      </w:pPr>
      <w:r>
        <w:t>4. Contact op andere dagen</w:t>
      </w:r>
    </w:p>
    <w:p>
      <w:pPr>
        <w:widowControl/>
      </w:pPr>
      <w:r>
        <w:t>Telefonisch of digitaal contact: [moment, duur en initiatief]</w:t>
        <w:br/>
        <w:t>Afspraak over rust, bereikbaarheid en privacy: [beschrijving].</w:t>
      </w:r>
    </w:p>
    <w:p>
      <w:r>
        <w:br w:type="page"/>
      </w:r>
    </w:p>
    <w:p>
      <w:pPr>
        <w:pStyle w:val="Title"/>
      </w:pPr>
      <w:r>
        <w:t>Zorg- of omgangsregeling — vervolg</w:t>
      </w:r>
    </w:p>
    <w:p>
      <w:pPr>
        <w:pStyle w:val="Heading1"/>
      </w:pPr>
      <w:r>
        <w:t>5. Ziekte, vertraging en gemist contact</w:t>
      </w:r>
    </w:p>
    <w:p>
      <w:pPr>
        <w:widowControl/>
      </w:pPr>
      <w:r>
        <w:t>Melding via: [kanaal]; zo snel mogelijk en uiterlijk: [tijd].</w:t>
        <w:br/>
        <w:t>Bij ziekte van kind of ouder: [wie overlegt en welk alternatief].</w:t>
        <w:br/>
        <w:t>Inhalen van contact: [voorwaarden en termijn].</w:t>
        <w:br/>
        <w:t>Overdracht bij spanning: [concrete rustige en veilige werkwijze].</w:t>
        <w:br/>
        <w:t>Bij onmiddellijk gevaar wordt passende noodhulp ingeschakeld.</w:t>
      </w:r>
    </w:p>
    <w:p>
      <w:pPr>
        <w:pStyle w:val="Heading1"/>
      </w:pPr>
      <w:r>
        <w:t>6. Informatie en toestemming</w:t>
      </w:r>
    </w:p>
    <w:p>
      <w:pPr>
        <w:widowControl/>
      </w:pPr>
      <w:r>
        <w:t>Informatie over school, zorg en belangrijke gebeurtenissen: [wijze en frequentie].</w:t>
        <w:br/>
        <w:t>Buitenlandse reis: [tijdige gegevens, toestemming en documenten].</w:t>
        <w:br/>
        <w:t>Deze afspraak vervangt geen toestemming die door gezamenlijk gezag of andere regels is vereist.</w:t>
      </w:r>
    </w:p>
    <w:p>
      <w:pPr>
        <w:pStyle w:val="Heading1"/>
      </w:pPr>
      <w:r>
        <w:t>7. Inbreng van het kind</w:t>
      </w:r>
    </w:p>
    <w:p>
      <w:pPr>
        <w:widowControl/>
      </w:pPr>
      <w:r>
        <w:t>Het kind is op deze manier betrokken: [beschrijving passend bij leeftijd].</w:t>
        <w:br/>
        <w:t>Wij houden rekening met deze behoeften: [beschrijving].</w:t>
        <w:br/>
        <w:t>De ouders dragen de verantwoordelijkheid voor de uitvoering en maken het kind niet verantwoordelijk voor hun conflict.</w:t>
      </w:r>
    </w:p>
    <w:p>
      <w:pPr>
        <w:pStyle w:val="Heading1"/>
      </w:pPr>
      <w:r>
        <w:t>8. Evaluatie en wijziging</w:t>
      </w:r>
    </w:p>
    <w:p>
      <w:pPr>
        <w:widowControl/>
      </w:pPr>
      <w:r>
        <w:t>Evaluatie op: [datum].</w:t>
        <w:br/>
        <w:t>Tussentijds overleg bij: [omstandigheden].</w:t>
        <w:br/>
        <w:t>Wijzigingen worden schriftelijk vastgelegd. Zo nodig wordt juridisch beoordeeld of ook een rechterlijke beslissing moet worden gewijzigd.</w:t>
        <w:br/>
        <w:t>Bij onenigheid: [overlegroute en eventuele hulp].</w:t>
      </w:r>
    </w:p>
    <w:p>
      <w:pPr>
        <w:pStyle w:val="Heading1"/>
      </w:pPr>
      <w:r>
        <w:t>9. Ondertekening</w:t>
      </w:r>
    </w:p>
    <w:p>
      <w:pPr>
        <w:widowControl/>
      </w:pPr>
      <w:r>
        <w:t>Juridische beoordeling: [naam en datum, alleen na daadwerkelijke controle]</w:t>
        <w:br/>
        <w:t>Plaats en datum: [plaats, datum]</w:t>
        <w:br/>
        <w:t>Handtekening ouder A: ____________________</w:t>
        <w:br/>
        <w:t>Handtekening ouder B: ____________________</w:t>
        <w:br/>
        <w:t>Bijlagen: [rooster en overige stukken].</w:t>
      </w:r>
    </w:p>
    <w:sectPr w:rsidR="00FC693F" w:rsidRPr="0006063C" w:rsidSect="00034616">
      <w:headerReference w:type="default" r:id="rId9"/>
      <w:footerReference w:type="default" r:id="rId10"/>
      <w:pgSz w:w="11906" w:h="16838"/>
      <w:pgMar w:top="1077" w:right="1219" w:bottom="1077"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 xml:space="preserve">Invulmodel · concept voor beoordeling · versie 11-10-2026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666666"/>
      </w:rPr>
      <w:t>ARSLAN ADVOCATEN  |  VOORBEELDDOCUMENT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172B45"/>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172B4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151515"/>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val="0"/>
      <w:bCs/>
      <w:color w:val="666666"/>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Zorg- of omgangsregeling — invulbaar voorbeeld</dc:title>
  <dc:subject>Model inhoudelijk gecontroleerd door ChatGPT op 11-10-2026; ingevulde persoonlijke afspraken apart beoordelen</dc:subject>
  <dc:creator>Concept voor Arslan Advocaten</dc:creator>
  <cp:keywords/>
  <dc:description>generated by python-docx</dc:description>
  <cp:lastModifiedBy/>
  <cp:revision>1</cp:revision>
  <dcterms:created xsi:type="dcterms:W3CDTF">2013-12-23T23:15:00Z</dcterms:created>
  <dcterms:modified xsi:type="dcterms:W3CDTF">2013-12-23T23:15:00Z</dcterms:modified>
  <cp:category/>
</cp:coreProperties>
</file>