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Ouderschapsplan — invulbaar voorbeeld</w:t>
      </w:r>
    </w:p>
    <w:p>
      <w:pPr>
        <w:pStyle w:val="Heading1"/>
      </w:pPr>
      <w:r>
        <w:t>Voor u begint</w:t>
      </w:r>
    </w:p>
    <w:p>
      <w:pPr>
        <w:widowControl/>
      </w:pPr>
      <w:r>
        <w:t>Werkdocument voor ouders. Vul alle velden in, verwijder ongeschikte varianten en laat de afspraken juridisch beoordelen. Bij geweld, dwang of veiligheidszorgen is een standaardoverlegmodel mogelijk ongeschikt. Dit document is niet automatisch een rechterlijke regeling.</w:t>
      </w:r>
    </w:p>
    <w:p>
      <w:pPr>
        <w:pStyle w:val="Heading1"/>
      </w:pPr>
      <w:r>
        <w:t>1. Ouders, kinderen en gezag</w:t>
      </w:r>
    </w:p>
    <w:p>
      <w:pPr>
        <w:widowControl/>
      </w:pPr>
      <w:r>
        <w:t>Ouder A: [volledige naam en contactgegevens]</w:t>
        <w:br/>
        <w:t>Ouder B: [volledige naam en contactgegevens]</w:t>
        <w:br/>
        <w:t>Kind(eren): [naam en geboortedatum per kind]</w:t>
        <w:br/>
        <w:t>Gezag per kind: [wie heeft gezag; onderbouwing]</w:t>
        <w:br/>
        <w:t>Bestaande beschikkingen of afspraken: [datum, instantie, relevante inhoud]</w:t>
      </w:r>
    </w:p>
    <w:p>
      <w:pPr>
        <w:pStyle w:val="Heading1"/>
      </w:pPr>
      <w:r>
        <w:t>2. Betrokkenheid van de kinderen</w:t>
      </w:r>
    </w:p>
    <w:p>
      <w:pPr>
        <w:widowControl/>
      </w:pPr>
      <w:r>
        <w:t>Wij hebben onze kinderen op de volgende manier, passend bij leeftijd en ontwikkeling, betrokken bij de afspraken: [beschrijving]. Hun wensen en behoeften zijn: [beschrijving]. Wij leggen de verantwoordelijkheid voor onze beslissingen niet bij de kinderen.</w:t>
      </w:r>
    </w:p>
    <w:p>
      <w:pPr>
        <w:pStyle w:val="Heading1"/>
      </w:pPr>
      <w:r>
        <w:t>3. Hoofdverblijf en praktische gegevens</w:t>
      </w:r>
    </w:p>
    <w:p>
      <w:pPr>
        <w:widowControl/>
      </w:pPr>
      <w:r>
        <w:t>Hoofdverblijf en inschrijving per kind: [afspraak]</w:t>
        <w:br/>
        <w:t>School/opvang: [gegevens]</w:t>
        <w:br/>
        <w:t>Belangrijke informatie over gezondheid of ondersteuning: [alleen noodzakelijke gegevens]</w:t>
        <w:br/>
        <w:t>Wij geven wijzigingen in contactgegevens door binnen: [termijn].</w:t>
      </w:r>
    </w:p>
    <w:p>
      <w:pPr>
        <w:pStyle w:val="Heading1"/>
      </w:pPr>
      <w:r>
        <w:t>4. Weekrooster en overdracht</w:t>
      </w:r>
    </w:p>
    <w:p>
      <w:pPr>
        <w:widowControl/>
      </w:pPr>
      <w:r>
        <w:t>Bij ouder A: [dagen, begin- en eindtijden]</w:t>
        <w:br/>
        <w:t>Bij ouder B: [dagen, begin- en eindtijden]</w:t>
        <w:br/>
        <w:t>Overdrachtsplaats: [plaats]</w:t>
        <w:br/>
        <w:t>Halen en brengen: [wie, welk traject, kosten]</w:t>
        <w:br/>
        <w:t>Bij vertraging of ziekte: [melding, contactkanaal, alternatief]</w:t>
        <w:br/>
        <w:t>Ingangsdatum van dit rooster: [datum].</w:t>
      </w:r>
    </w:p>
    <w:p>
      <w:r>
        <w:br w:type="page"/>
      </w:r>
    </w:p>
    <w:p>
      <w:pPr>
        <w:pStyle w:val="Title"/>
      </w:pPr>
      <w:r>
        <w:t>Ouderschapsplan — vervolg</w:t>
      </w:r>
    </w:p>
    <w:p>
      <w:pPr>
        <w:pStyle w:val="Heading1"/>
      </w:pPr>
      <w:r>
        <w:t>5. Vakanties en feestdagen</w:t>
      </w:r>
    </w:p>
    <w:p>
      <w:pPr>
        <w:widowControl/>
      </w:pPr>
      <w:r>
        <w:t>Schoolvakanties: [verdeling per vakantie, even/oneven jaar]</w:t>
        <w:br/>
        <w:t>Feestdagen en verjaardagen: [verdeling en tijden]</w:t>
        <w:br/>
        <w:t>Voorrang op gewoon weekrooster: [welke regeling gaat voor]</w:t>
        <w:br/>
        <w:t>Voorkeuren worden uiterlijk gedeeld op: [datum/termijn].</w:t>
        <w:br/>
        <w:t>Bij geen overeenstemming volgen wij: [concrete overleg- of beslisroute].</w:t>
      </w:r>
    </w:p>
    <w:p>
      <w:pPr>
        <w:pStyle w:val="Heading1"/>
      </w:pPr>
      <w:r>
        <w:t>6. Informatie en overleg</w:t>
      </w:r>
    </w:p>
    <w:p>
      <w:pPr>
        <w:widowControl/>
      </w:pPr>
      <w:r>
        <w:t>Vast communicatiekanaal: [kanaal]</w:t>
        <w:br/>
        <w:t>Reguliere informatie-uitwisseling: [frequentie en onderwerpen]</w:t>
        <w:br/>
        <w:t>Spoed of belangrijke medische gebeurtenis: [hoe direct contact wordt gezocht]</w:t>
        <w:br/>
        <w:t>School- en zorginformatie delen wij als volgt: [afspraak].</w:t>
        <w:br/>
        <w:t>Besluiten waarvoor gezamenlijk gezag instemming vereist nemen wij volgens: [overlegafspraak]. Een communicatieafspraak vervangt geen wettelijk vereiste toestemming.</w:t>
      </w:r>
    </w:p>
    <w:p>
      <w:pPr>
        <w:pStyle w:val="Heading1"/>
      </w:pPr>
      <w:r>
        <w:t>7. Reizen en verhuizing</w:t>
      </w:r>
    </w:p>
    <w:p>
      <w:pPr>
        <w:widowControl/>
      </w:pPr>
      <w:r>
        <w:t>Buitenlandse reizen: [vooraf te delen bestemming, data, verblijf en bereikbaarheid]</w:t>
        <w:br/>
        <w:t>Benodigde toestemming en reisdocumenten: [wie regelt wat en wanneer]</w:t>
        <w:br/>
        <w:t>Voorgenomen verhuizing: [tijdige informatie en overleg].</w:t>
        <w:br/>
        <w:t>Een afspraak in dit plan geeft geen algemene toestemming voor iedere toekomstige verhuizing of reis.</w:t>
      </w:r>
    </w:p>
    <w:p>
      <w:pPr>
        <w:pStyle w:val="Heading1"/>
      </w:pPr>
      <w:r>
        <w:t>8. Kindkosten en alimentatie</w:t>
      </w:r>
    </w:p>
    <w:p>
      <w:pPr>
        <w:widowControl/>
      </w:pPr>
      <w:r>
        <w:t>Berekening uitgevoerd/gecontroleerd door: [naam en datum]</w:t>
        <w:br/>
        <w:t>Bijlage bij dit plan: [berekening en uitgangspunten]</w:t>
        <w:br/>
        <w:t>Bijdrage ouder A aan ouder B/kinderen: [bedrag per maand en voor welke kinderen]</w:t>
        <w:br/>
        <w:t>Bijdrage ouder B aan ouder A/kinderen: [indien van toepassing]</w:t>
        <w:br/>
        <w:t>Ingangsdatum en betaaldag: [datum/dag]</w:t>
        <w:br/>
        <w:t>Rekeninghouder en IBAN: [gegevens]</w:t>
        <w:br/>
        <w:t>Indexering: [toepasselijke wettelijke indexering of rechtsgeldig afwijkende afspraak].</w:t>
      </w:r>
    </w:p>
    <w:p>
      <w:r>
        <w:br w:type="page"/>
      </w:r>
    </w:p>
    <w:p>
      <w:pPr>
        <w:pStyle w:val="Title"/>
      </w:pPr>
      <w:r>
        <w:t>Ouderschapsplan — vervolg</w:t>
      </w:r>
    </w:p>
    <w:p>
      <w:pPr>
        <w:pStyle w:val="Heading1"/>
      </w:pPr>
      <w:r>
        <w:t>9. Welke kosten vallen onder de bijdrage?</w:t>
      </w:r>
    </w:p>
    <w:p>
      <w:pPr>
        <w:widowControl/>
      </w:pPr>
      <w:r>
        <w:t>Inbegrepen kosten: [duidelijke opsomming]</w:t>
        <w:br/>
        <w:t>Verblijfskosten die ieder zelf draagt: [afspraak]</w:t>
        <w:br/>
        <w:t>Bijzondere kosten: [welke, toestemming vooraf, verdeelsleutel en betaaltermijn]</w:t>
        <w:br/>
        <w:t>Kinderrekening, indien gebruikt: [stortingen, toegang, toegestane uitgaven, tekortregeling]</w:t>
        <w:br/>
        <w:t>Kinderbijslag/toeslagen: [afspraken voor zover wettelijk mogelijk]. Wij laten aanspraken bij de betrokken instantie controleren en voorkomen dubbele betaling van dezelfde kosten.</w:t>
      </w:r>
    </w:p>
    <w:p>
      <w:pPr>
        <w:pStyle w:val="Heading1"/>
      </w:pPr>
      <w:r>
        <w:t>10. Contact en respectvolle communicatie</w:t>
      </w:r>
    </w:p>
    <w:p>
      <w:pPr>
        <w:widowControl/>
      </w:pPr>
      <w:r>
        <w:t>Telefonisch/digitaal contact met de andere ouder: [frequentie en praktische afspraken]</w:t>
        <w:br/>
        <w:t>Wij gebruiken de kinderen niet als boodschapper over geld of conflicten. Wij delen geen onnodige privégegevens van de kinderen openbaar. Concrete afspraken bij spanning tijdens overdracht: [beschrijving].</w:t>
      </w:r>
    </w:p>
    <w:p>
      <w:pPr>
        <w:pStyle w:val="Heading1"/>
      </w:pPr>
      <w:r>
        <w:t>11. Evaluatie en geschillen</w:t>
      </w:r>
    </w:p>
    <w:p>
      <w:pPr>
        <w:widowControl/>
      </w:pPr>
      <w:r>
        <w:t>Eerste evaluatie: [datum]; daarna: [frequentie].</w:t>
        <w:br/>
        <w:t>Aanleiding voor tussentijds overleg: [wijziging zorg, inkomen, school of behoeften].</w:t>
        <w:br/>
        <w:t>Wij leggen wijzigingen schriftelijk vast en laten beoordelen of een beschikking moet worden aangepast.</w:t>
        <w:br/>
        <w:t>Bij een geschil: [eerste overlegstap, eventuele hulp, redelijke termijn]. Bij urgentie of veiligheid blijft passende directe hulp mogelijk.</w:t>
      </w:r>
    </w:p>
    <w:p>
      <w:pPr>
        <w:pStyle w:val="Heading1"/>
      </w:pPr>
      <w:r>
        <w:t>12. Controle en ondertekening</w:t>
      </w:r>
    </w:p>
    <w:p>
      <w:pPr>
        <w:widowControl/>
      </w:pPr>
      <w:r>
        <w:t>Openstaande punten: [opsomming of geen]</w:t>
        <w:br/>
        <w:t>Juridisch beoordeeld door: [naam advocaat — alleen invullen na echte beoordeling]</w:t>
        <w:br/>
        <w:t>Datum beoordeling: [datum]</w:t>
        <w:br/>
        <w:t>Plaats en datum ondertekening: [plaats, datum]</w:t>
        <w:br/>
        <w:t>Handtekening ouder A: ____________________</w:t>
        <w:br/>
        <w:t>Handtekening ouder B: ____________________</w:t>
        <w:br/>
        <w:t>Bijlagen: [berekening, rooster, overige stukken].</w:t>
      </w:r>
    </w:p>
    <w:sectPr w:rsidR="00FC693F" w:rsidRPr="0006063C" w:rsidSect="00034616">
      <w:headerReference w:type="default" r:id="rId9"/>
      <w:footerReference w:type="default" r:id="rId10"/>
      <w:pgSz w:w="11906" w:h="16838"/>
      <w:pgMar w:top="1077" w:right="1219" w:bottom="1077"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 xml:space="preserve">Invulmodel · concept voor beoordeling · versie 11-10-2026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666666"/>
      </w:rPr>
      <w:t>ARSLAN ADVOCATEN  |  VOORBEELDDOCUMENT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172B45"/>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172B4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151515"/>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val="0"/>
      <w:bCs/>
      <w:color w:val="666666"/>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Ouderschapsplan — invulbaar voorbeeld</dc:title>
  <dc:subject>Model inhoudelijk gecontroleerd door ChatGPT op 11-10-2026; ingevulde persoonlijke afspraken apart beoordelen</dc:subject>
  <dc:creator>Concept voor Arslan Advocaten</dc:creator>
  <cp:keywords/>
  <dc:description>generated by python-docx</dc:description>
  <cp:lastModifiedBy/>
  <cp:revision>1</cp:revision>
  <dcterms:created xsi:type="dcterms:W3CDTF">2013-12-23T23:15:00Z</dcterms:created>
  <dcterms:modified xsi:type="dcterms:W3CDTF">2013-12-23T23:15:00Z</dcterms:modified>
  <cp:category/>
</cp:coreProperties>
</file>